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AC44F" w14:textId="77777777" w:rsidR="000D4A3B" w:rsidRPr="000D4A3B" w:rsidRDefault="000D4A3B" w:rsidP="000D4A3B">
      <w:pPr>
        <w:autoSpaceDE w:val="0"/>
        <w:autoSpaceDN w:val="0"/>
        <w:adjustRightInd w:val="0"/>
        <w:rPr>
          <w:rFonts w:cs="Arial"/>
          <w:b/>
          <w:sz w:val="24"/>
          <w:szCs w:val="24"/>
          <w:lang w:val="ru-RU"/>
        </w:rPr>
      </w:pPr>
      <w:r w:rsidRPr="000D4A3B">
        <w:rPr>
          <w:rFonts w:cs="Arial"/>
          <w:b/>
          <w:sz w:val="24"/>
          <w:szCs w:val="24"/>
          <w:lang w:val="ru-RU"/>
        </w:rPr>
        <w:t>Реле потока с функцией контроля температуры</w:t>
      </w:r>
    </w:p>
    <w:p w14:paraId="135E62E9" w14:textId="77777777" w:rsidR="004F2807" w:rsidRPr="000D4A3B" w:rsidRDefault="004F2807" w:rsidP="009E4A88">
      <w:pPr>
        <w:pStyle w:val="a5"/>
        <w:rPr>
          <w:bCs w:val="0"/>
          <w:sz w:val="24"/>
          <w:lang w:val="ru-RU"/>
        </w:rPr>
      </w:pPr>
    </w:p>
    <w:p w14:paraId="48ED7B5D" w14:textId="4115688D" w:rsidR="000D4A3B" w:rsidRPr="000D4A3B" w:rsidRDefault="000D4A3B" w:rsidP="000D4A3B">
      <w:pPr>
        <w:rPr>
          <w:rFonts w:ascii="Times New Roman" w:hAnsi="Times New Roman"/>
          <w:sz w:val="24"/>
          <w:szCs w:val="24"/>
          <w:lang w:val="ru-RU"/>
        </w:rPr>
      </w:pPr>
      <w:proofErr w:type="spellStart"/>
      <w:r>
        <w:rPr>
          <w:rFonts w:cs="Arial"/>
          <w:b/>
          <w:sz w:val="22"/>
          <w:szCs w:val="22"/>
          <w:lang w:val="ru-RU"/>
        </w:rPr>
        <w:t>Клингенберг</w:t>
      </w:r>
      <w:proofErr w:type="spellEnd"/>
      <w:r w:rsidR="00CA7388" w:rsidRPr="000D4A3B">
        <w:rPr>
          <w:rFonts w:cs="Arial"/>
          <w:b/>
          <w:sz w:val="22"/>
          <w:szCs w:val="22"/>
          <w:lang w:val="ru-RU"/>
        </w:rPr>
        <w:t xml:space="preserve">, </w:t>
      </w:r>
      <w:r>
        <w:rPr>
          <w:rFonts w:cs="Arial"/>
          <w:b/>
          <w:sz w:val="22"/>
          <w:szCs w:val="22"/>
          <w:lang w:val="ru-RU"/>
        </w:rPr>
        <w:t>Октябрь</w:t>
      </w:r>
      <w:r w:rsidR="00CA7388" w:rsidRPr="000D4A3B">
        <w:rPr>
          <w:rFonts w:cs="Arial"/>
          <w:b/>
          <w:sz w:val="22"/>
          <w:szCs w:val="22"/>
          <w:lang w:val="ru-RU"/>
        </w:rPr>
        <w:t xml:space="preserve"> 2016.</w:t>
      </w:r>
      <w:r w:rsidR="00CA7388" w:rsidRPr="00140FF1">
        <w:rPr>
          <w:lang w:val="ru-RU"/>
        </w:rPr>
        <w:t xml:space="preserve"> </w:t>
      </w:r>
      <w:r w:rsidR="00CA7388" w:rsidRPr="00140FF1">
        <w:rPr>
          <w:lang w:val="ru-RU"/>
        </w:rPr>
        <w:br/>
      </w:r>
      <w:r w:rsidRPr="000D4A3B">
        <w:rPr>
          <w:rFonts w:cs="Arial"/>
          <w:b/>
          <w:sz w:val="22"/>
          <w:szCs w:val="22"/>
          <w:lang w:val="ru-RU"/>
        </w:rPr>
        <w:t>Для работы с жидкими средами компания WIKA разработала нов</w:t>
      </w:r>
      <w:r w:rsidR="00140FF1">
        <w:rPr>
          <w:rFonts w:cs="Arial"/>
          <w:b/>
          <w:sz w:val="22"/>
          <w:szCs w:val="22"/>
          <w:lang w:val="ru-RU"/>
        </w:rPr>
        <w:t>ое</w:t>
      </w:r>
      <w:r w:rsidRPr="000D4A3B">
        <w:rPr>
          <w:rFonts w:cs="Arial"/>
          <w:b/>
          <w:sz w:val="22"/>
          <w:szCs w:val="22"/>
          <w:lang w:val="ru-RU"/>
        </w:rPr>
        <w:t xml:space="preserve"> электронное реле потока с цифровым индикатором </w:t>
      </w:r>
      <w:hyperlink r:id="rId12" w:history="1">
        <w:r w:rsidRPr="000D4A3B">
          <w:rPr>
            <w:rFonts w:cs="Arial"/>
            <w:b/>
            <w:sz w:val="22"/>
            <w:szCs w:val="22"/>
            <w:lang w:val="ru-RU"/>
          </w:rPr>
          <w:t>модели FSD-3</w:t>
        </w:r>
      </w:hyperlink>
      <w:r w:rsidRPr="000D4A3B">
        <w:rPr>
          <w:rFonts w:cs="Arial"/>
          <w:b/>
          <w:sz w:val="22"/>
          <w:szCs w:val="22"/>
          <w:lang w:val="ru-RU"/>
        </w:rPr>
        <w:t>. Коммутирующий и аналоговый выходы расхода, температуры и диагностики в значительной степени расширяют универсальность прибора</w:t>
      </w:r>
      <w:r w:rsidRPr="000D4A3B">
        <w:rPr>
          <w:rFonts w:cs="Arial"/>
          <w:b/>
          <w:bCs/>
          <w:sz w:val="22"/>
          <w:szCs w:val="22"/>
          <w:lang w:val="ru-RU"/>
        </w:rPr>
        <w:t>.</w:t>
      </w:r>
    </w:p>
    <w:p w14:paraId="0EF9126C" w14:textId="25C67118" w:rsidR="00B24442" w:rsidRPr="000D4A3B" w:rsidRDefault="00B24442" w:rsidP="000D4A3B">
      <w:pPr>
        <w:pStyle w:val="a5"/>
        <w:rPr>
          <w:lang w:val="ru-RU"/>
        </w:rPr>
      </w:pPr>
    </w:p>
    <w:p w14:paraId="75076842" w14:textId="77777777" w:rsidR="000D4A3B" w:rsidRPr="000D4A3B" w:rsidRDefault="000D4A3B" w:rsidP="000D4A3B">
      <w:pPr>
        <w:autoSpaceDE w:val="0"/>
        <w:autoSpaceDN w:val="0"/>
        <w:adjustRightInd w:val="0"/>
        <w:rPr>
          <w:rFonts w:cs="Arial"/>
          <w:sz w:val="22"/>
          <w:szCs w:val="22"/>
          <w:lang w:val="ru-RU"/>
        </w:rPr>
      </w:pPr>
      <w:r w:rsidRPr="000D4A3B">
        <w:rPr>
          <w:rFonts w:cs="Arial"/>
          <w:sz w:val="22"/>
          <w:szCs w:val="22"/>
          <w:lang w:val="ru-RU"/>
        </w:rPr>
        <w:t>Реле потока модели FSD-3 способно осуществлять управление расходом различными способами – как устройство контроля расхода (посредством функции переключения), как индикатор трендов для контроля расхода среды (посредством аналогового сигнала) и с помощью встроенной функции измерения температуры (-20 °C … +85 °C). Дополнительная функция диагностики включается при неисправности датчика (переключающей функции) и всегда при выходе за диапазоны измерения расхода и температуры (индикация на дисплее).</w:t>
      </w:r>
    </w:p>
    <w:p w14:paraId="38379F24" w14:textId="77777777" w:rsidR="000D4A3B" w:rsidRPr="000D4A3B" w:rsidRDefault="000D4A3B" w:rsidP="000D4A3B">
      <w:pPr>
        <w:autoSpaceDE w:val="0"/>
        <w:autoSpaceDN w:val="0"/>
        <w:adjustRightInd w:val="0"/>
        <w:rPr>
          <w:rFonts w:cs="Arial"/>
          <w:sz w:val="22"/>
          <w:szCs w:val="22"/>
          <w:lang w:val="ru-RU"/>
        </w:rPr>
      </w:pPr>
      <w:r w:rsidRPr="000D4A3B">
        <w:rPr>
          <w:rFonts w:cs="Arial"/>
          <w:sz w:val="22"/>
          <w:szCs w:val="22"/>
          <w:lang w:val="ru-RU"/>
        </w:rPr>
        <w:t>Параметры нового реле потока легко устанавливаются с помощью местного индикатора и меню с интуитивно понятной навигацией в соответствии со стандартом VDMA. Реле измеряет значение расхода в диапазоне 5 … 150 см/</w:t>
      </w:r>
      <w:proofErr w:type="gramStart"/>
      <w:r w:rsidRPr="000D4A3B">
        <w:rPr>
          <w:rFonts w:cs="Arial"/>
          <w:sz w:val="22"/>
          <w:szCs w:val="22"/>
          <w:lang w:val="ru-RU"/>
        </w:rPr>
        <w:t>с</w:t>
      </w:r>
      <w:proofErr w:type="gramEnd"/>
      <w:r w:rsidRPr="000D4A3B">
        <w:rPr>
          <w:rFonts w:cs="Arial"/>
          <w:sz w:val="22"/>
          <w:szCs w:val="22"/>
          <w:lang w:val="ru-RU"/>
        </w:rPr>
        <w:t xml:space="preserve"> (</w:t>
      </w:r>
      <w:proofErr w:type="gramStart"/>
      <w:r w:rsidRPr="000D4A3B">
        <w:rPr>
          <w:rFonts w:cs="Arial"/>
          <w:sz w:val="22"/>
          <w:szCs w:val="22"/>
          <w:lang w:val="ru-RU"/>
        </w:rPr>
        <w:t>вода</w:t>
      </w:r>
      <w:proofErr w:type="gramEnd"/>
      <w:r w:rsidRPr="000D4A3B">
        <w:rPr>
          <w:rFonts w:cs="Arial"/>
          <w:sz w:val="22"/>
          <w:szCs w:val="22"/>
          <w:lang w:val="ru-RU"/>
        </w:rPr>
        <w:t xml:space="preserve">) и 3 … 300 см/с (масло) с возможностью отображения измеренного значения в процентах. </w:t>
      </w:r>
      <w:proofErr w:type="spellStart"/>
      <w:r w:rsidRPr="000D4A3B">
        <w:rPr>
          <w:rFonts w:cs="Arial"/>
          <w:sz w:val="22"/>
          <w:szCs w:val="22"/>
          <w:lang w:val="ru-RU"/>
        </w:rPr>
        <w:t>Невоспроизводимость</w:t>
      </w:r>
      <w:proofErr w:type="spellEnd"/>
      <w:r w:rsidRPr="000D4A3B">
        <w:rPr>
          <w:rFonts w:cs="Arial"/>
          <w:sz w:val="22"/>
          <w:szCs w:val="22"/>
          <w:lang w:val="ru-RU"/>
        </w:rPr>
        <w:t xml:space="preserve"> результатов измерения расхода (5 … 100 см/с) составляет ≤ 2 см/с, результатов измерения температуры ≤ 0,5 K.</w:t>
      </w:r>
    </w:p>
    <w:p w14:paraId="48E108F6" w14:textId="77777777" w:rsidR="000D4A3B" w:rsidRPr="000D4A3B" w:rsidRDefault="000D4A3B" w:rsidP="000D4A3B">
      <w:pPr>
        <w:autoSpaceDE w:val="0"/>
        <w:autoSpaceDN w:val="0"/>
        <w:adjustRightInd w:val="0"/>
        <w:rPr>
          <w:rFonts w:cs="Arial"/>
          <w:sz w:val="22"/>
          <w:szCs w:val="22"/>
          <w:lang w:val="ru-RU"/>
        </w:rPr>
      </w:pPr>
      <w:r w:rsidRPr="000D4A3B">
        <w:rPr>
          <w:rFonts w:cs="Arial"/>
          <w:sz w:val="22"/>
          <w:szCs w:val="22"/>
          <w:lang w:val="ru-RU"/>
        </w:rPr>
        <w:t>Являясь первым в своем роде прибором компании WIKA, в выключателе потока модели FSD-3 использован калориметрический принцип измерения, при котором рассеяние тепла от нагретого датчика напрямую зависит от расхода. Отличительной чертой данного метода измерения является отсутствие движущихся деталей. Поэтому новый выключатель потока не подвержен износу.</w:t>
      </w:r>
    </w:p>
    <w:p w14:paraId="620FA6D5" w14:textId="487636D8" w:rsidR="00E1366E" w:rsidRPr="000D4A3B" w:rsidRDefault="00E1366E" w:rsidP="005B1B93">
      <w:pPr>
        <w:rPr>
          <w:rFonts w:cs="Arial"/>
          <w:sz w:val="22"/>
          <w:szCs w:val="22"/>
          <w:lang w:val="ru-RU"/>
        </w:rPr>
      </w:pPr>
    </w:p>
    <w:p w14:paraId="3062875D" w14:textId="77777777" w:rsidR="00B02416" w:rsidRPr="000D4A3B" w:rsidRDefault="00B02416">
      <w:pPr>
        <w:pStyle w:val="a5"/>
        <w:rPr>
          <w:b w:val="0"/>
          <w:lang w:val="ru-RU"/>
        </w:rPr>
      </w:pPr>
    </w:p>
    <w:p w14:paraId="6FF2B2DA" w14:textId="77777777" w:rsidR="00B02416" w:rsidRDefault="00B02416">
      <w:pPr>
        <w:pStyle w:val="a5"/>
        <w:rPr>
          <w:b w:val="0"/>
          <w:sz w:val="20"/>
          <w:lang w:val="en-US"/>
        </w:rPr>
      </w:pPr>
    </w:p>
    <w:p w14:paraId="7C13AA2B" w14:textId="77777777" w:rsidR="00627BC0" w:rsidRPr="00020356" w:rsidRDefault="00627BC0">
      <w:pPr>
        <w:pStyle w:val="a5"/>
        <w:rPr>
          <w:b w:val="0"/>
          <w:sz w:val="20"/>
          <w:lang w:val="en-US"/>
        </w:rPr>
      </w:pPr>
    </w:p>
    <w:p w14:paraId="4CC4442A" w14:textId="77777777" w:rsidR="00B02416" w:rsidRPr="00020356" w:rsidRDefault="00B02416">
      <w:pPr>
        <w:pStyle w:val="a5"/>
        <w:rPr>
          <w:b w:val="0"/>
          <w:sz w:val="20"/>
          <w:lang w:val="en-US"/>
        </w:rPr>
      </w:pPr>
    </w:p>
    <w:p w14:paraId="2077D98C" w14:textId="77777777" w:rsidR="00B02416" w:rsidRDefault="00B02416">
      <w:pPr>
        <w:pStyle w:val="a5"/>
        <w:rPr>
          <w:b w:val="0"/>
          <w:sz w:val="20"/>
          <w:lang w:val="ru-RU"/>
        </w:rPr>
      </w:pPr>
    </w:p>
    <w:p w14:paraId="72DF30D2" w14:textId="77777777" w:rsidR="000D4A3B" w:rsidRDefault="000D4A3B">
      <w:pPr>
        <w:pStyle w:val="a5"/>
        <w:rPr>
          <w:b w:val="0"/>
          <w:sz w:val="20"/>
          <w:lang w:val="ru-RU"/>
        </w:rPr>
      </w:pPr>
    </w:p>
    <w:p w14:paraId="30E1A4FB" w14:textId="77777777" w:rsidR="00B02416" w:rsidRPr="00020356" w:rsidRDefault="00B02416">
      <w:pPr>
        <w:ind w:right="480"/>
        <w:rPr>
          <w:rFonts w:cs="Arial"/>
          <w:b/>
          <w:position w:val="6"/>
          <w:lang w:val="en-US"/>
        </w:rPr>
      </w:pPr>
    </w:p>
    <w:p w14:paraId="09EAA753" w14:textId="77777777" w:rsidR="00B02416" w:rsidRDefault="00B02416">
      <w:r w:rsidRPr="00020356">
        <w:rPr>
          <w:lang w:val="en-US"/>
        </w:rPr>
        <w:t xml:space="preserve">WIKA Alexander </w:t>
      </w:r>
      <w:proofErr w:type="spellStart"/>
      <w:r w:rsidRPr="00020356">
        <w:rPr>
          <w:lang w:val="en-US"/>
        </w:rPr>
        <w:t>Wiegand</w:t>
      </w:r>
      <w:proofErr w:type="spellEnd"/>
      <w:r w:rsidRPr="00020356">
        <w:rPr>
          <w:lang w:val="en-US"/>
        </w:rPr>
        <w:t xml:space="preserve"> SE &amp; Co. </w:t>
      </w:r>
      <w:r>
        <w:t>KG</w:t>
      </w:r>
    </w:p>
    <w:p w14:paraId="0A21DE97" w14:textId="77777777" w:rsidR="00B02416" w:rsidRDefault="00B02416">
      <w:r>
        <w:t>Alexander-Wiegand-Straße 30</w:t>
      </w:r>
    </w:p>
    <w:p w14:paraId="50650C9D" w14:textId="77777777" w:rsidR="00B02416" w:rsidRDefault="00B02416">
      <w:r>
        <w:t>63911 Klingenberg/Germany</w:t>
      </w:r>
    </w:p>
    <w:p w14:paraId="4FA1C0FF" w14:textId="77777777" w:rsidR="00B02416" w:rsidRPr="00020356" w:rsidRDefault="00B02416">
      <w:pPr>
        <w:tabs>
          <w:tab w:val="left" w:pos="754"/>
          <w:tab w:val="left" w:pos="993"/>
        </w:tabs>
        <w:rPr>
          <w:lang w:val="en-US"/>
        </w:rPr>
      </w:pPr>
      <w:r w:rsidRPr="00020356">
        <w:rPr>
          <w:lang w:val="en-US"/>
        </w:rPr>
        <w:t>Tel. +49 9372 132-0</w:t>
      </w:r>
    </w:p>
    <w:p w14:paraId="0B75C7F0" w14:textId="77777777" w:rsidR="00B02416" w:rsidRPr="00020356" w:rsidRDefault="00B02416">
      <w:pPr>
        <w:tabs>
          <w:tab w:val="left" w:pos="754"/>
          <w:tab w:val="left" w:pos="993"/>
        </w:tabs>
        <w:rPr>
          <w:lang w:val="en-US"/>
        </w:rPr>
      </w:pPr>
      <w:r w:rsidRPr="00020356">
        <w:rPr>
          <w:lang w:val="en-US"/>
        </w:rPr>
        <w:t>Fax +49 9372 132-406</w:t>
      </w:r>
    </w:p>
    <w:p w14:paraId="4083F8BC" w14:textId="77777777" w:rsidR="00B02416" w:rsidRPr="00020356" w:rsidRDefault="00B02416">
      <w:pPr>
        <w:tabs>
          <w:tab w:val="left" w:pos="754"/>
          <w:tab w:val="left" w:pos="993"/>
        </w:tabs>
        <w:rPr>
          <w:u w:val="single"/>
          <w:lang w:val="en-US"/>
        </w:rPr>
      </w:pPr>
      <w:r w:rsidRPr="00020356">
        <w:rPr>
          <w:lang w:val="en-US"/>
        </w:rPr>
        <w:t>vertrieb@wika.com</w:t>
      </w:r>
    </w:p>
    <w:p w14:paraId="21EA2721" w14:textId="77777777" w:rsidR="00B02416" w:rsidRDefault="00140FF1">
      <w:pPr>
        <w:tabs>
          <w:tab w:val="left" w:pos="754"/>
          <w:tab w:val="left" w:pos="993"/>
        </w:tabs>
        <w:rPr>
          <w:rStyle w:val="a6"/>
          <w:rFonts w:cs="Arial"/>
          <w:lang w:val="en-US"/>
        </w:rPr>
      </w:pPr>
      <w:hyperlink r:id="rId13" w:history="1">
        <w:r w:rsidR="000D062B" w:rsidRPr="00020356">
          <w:rPr>
            <w:rStyle w:val="a6"/>
            <w:rFonts w:cs="Arial"/>
            <w:lang w:val="en-US"/>
          </w:rPr>
          <w:t>www.wika.de</w:t>
        </w:r>
      </w:hyperlink>
    </w:p>
    <w:p w14:paraId="3B211845" w14:textId="77777777" w:rsidR="000D4A3B" w:rsidRDefault="000D4A3B">
      <w:pPr>
        <w:rPr>
          <w:b/>
          <w:lang w:val="en-US"/>
        </w:rPr>
      </w:pPr>
    </w:p>
    <w:p w14:paraId="6DE9C29D" w14:textId="2637408B" w:rsidR="00B02416" w:rsidRPr="000D4A3B" w:rsidRDefault="00B02416">
      <w:pPr>
        <w:rPr>
          <w:color w:val="000000"/>
          <w:szCs w:val="22"/>
          <w:lang w:val="ru-RU"/>
        </w:rPr>
      </w:pPr>
      <w:r w:rsidRPr="00020356">
        <w:rPr>
          <w:b/>
          <w:lang w:val="en-US"/>
        </w:rPr>
        <w:t>WIKA</w:t>
      </w:r>
      <w:r w:rsidRPr="000D4A3B">
        <w:rPr>
          <w:b/>
          <w:lang w:val="ru-RU"/>
        </w:rPr>
        <w:t xml:space="preserve"> </w:t>
      </w:r>
      <w:r w:rsidR="000D4A3B">
        <w:rPr>
          <w:b/>
          <w:lang w:val="ru-RU"/>
        </w:rPr>
        <w:t>фотография</w:t>
      </w:r>
      <w:r w:rsidRPr="000D4A3B">
        <w:rPr>
          <w:b/>
          <w:lang w:val="ru-RU"/>
        </w:rPr>
        <w:t>:</w:t>
      </w:r>
    </w:p>
    <w:p w14:paraId="7FF4EC40" w14:textId="765B9743" w:rsidR="00B02416" w:rsidRDefault="000D4A3B">
      <w:pPr>
        <w:pStyle w:val="a3"/>
        <w:tabs>
          <w:tab w:val="clear" w:pos="4536"/>
          <w:tab w:val="clear" w:pos="9072"/>
        </w:tabs>
        <w:rPr>
          <w:rFonts w:cs="Arial"/>
          <w:lang w:val="ru-RU"/>
        </w:rPr>
      </w:pPr>
      <w:r w:rsidRPr="000D4A3B">
        <w:rPr>
          <w:rFonts w:cs="Arial"/>
          <w:lang w:val="ru-RU"/>
        </w:rPr>
        <w:t>Для работы с жидкими средами компания WIKA разработала нов</w:t>
      </w:r>
      <w:r w:rsidR="00140FF1">
        <w:rPr>
          <w:rFonts w:cs="Arial"/>
          <w:lang w:val="ru-RU"/>
        </w:rPr>
        <w:t>ое</w:t>
      </w:r>
      <w:bookmarkStart w:id="0" w:name="_GoBack"/>
      <w:bookmarkEnd w:id="0"/>
      <w:r w:rsidRPr="000D4A3B">
        <w:rPr>
          <w:rFonts w:cs="Arial"/>
          <w:lang w:val="ru-RU"/>
        </w:rPr>
        <w:t xml:space="preserve"> электронное реле потока с цифровым индикатором </w:t>
      </w:r>
      <w:hyperlink r:id="rId14" w:history="1">
        <w:r w:rsidRPr="000D4A3B">
          <w:rPr>
            <w:rFonts w:cs="Arial"/>
            <w:lang w:val="ru-RU"/>
          </w:rPr>
          <w:t>модели FSD-3</w:t>
        </w:r>
      </w:hyperlink>
      <w:r>
        <w:rPr>
          <w:rFonts w:cs="Arial"/>
          <w:lang w:val="ru-RU"/>
        </w:rPr>
        <w:t>.</w:t>
      </w:r>
    </w:p>
    <w:p w14:paraId="1A8B3154" w14:textId="77777777" w:rsidR="000D4A3B" w:rsidRDefault="000D4A3B">
      <w:pPr>
        <w:pStyle w:val="a3"/>
        <w:tabs>
          <w:tab w:val="clear" w:pos="4536"/>
          <w:tab w:val="clear" w:pos="9072"/>
        </w:tabs>
        <w:rPr>
          <w:rFonts w:cs="Arial"/>
          <w:lang w:val="ru-RU"/>
        </w:rPr>
      </w:pPr>
    </w:p>
    <w:p w14:paraId="5E21DAC5" w14:textId="77777777" w:rsidR="000D4A3B" w:rsidRPr="000D4A3B" w:rsidRDefault="000D4A3B">
      <w:pPr>
        <w:pStyle w:val="a3"/>
        <w:tabs>
          <w:tab w:val="clear" w:pos="4536"/>
          <w:tab w:val="clear" w:pos="9072"/>
        </w:tabs>
        <w:rPr>
          <w:lang w:val="ru-RU"/>
        </w:rPr>
      </w:pPr>
    </w:p>
    <w:p w14:paraId="72185C11" w14:textId="28AFEDF3" w:rsidR="00B02416" w:rsidRPr="00020356" w:rsidRDefault="00D43332">
      <w:pPr>
        <w:pStyle w:val="a3"/>
        <w:tabs>
          <w:tab w:val="clear" w:pos="4536"/>
          <w:tab w:val="clear" w:pos="9072"/>
        </w:tabs>
        <w:rPr>
          <w:b/>
          <w:lang w:val="en-US"/>
        </w:rPr>
      </w:pPr>
      <w:r>
        <w:rPr>
          <w:b/>
          <w:noProof/>
          <w:lang w:val="ru-RU" w:eastAsia="ru-RU"/>
        </w:rPr>
        <w:drawing>
          <wp:inline distT="0" distB="0" distL="0" distR="0" wp14:anchorId="3517213C" wp14:editId="17D3A1B0">
            <wp:extent cx="1166400" cy="3600000"/>
            <wp:effectExtent l="0" t="0" r="0" b="635"/>
            <wp:docPr id="4" name="Grafik 4" descr="N:\Sales-Europe\06_Marketing\MS\02_Media\10_Presse_MAAN\02_Presseinformationen\2016\2_Bilder\PIC_NE_PR0016_de-deFSD-3_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6\2_Bilder\PIC_NE_PR0016_de-deFSD-3_draf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6400" cy="3600000"/>
                    </a:xfrm>
                    <a:prstGeom prst="rect">
                      <a:avLst/>
                    </a:prstGeom>
                    <a:noFill/>
                    <a:ln>
                      <a:noFill/>
                    </a:ln>
                  </pic:spPr>
                </pic:pic>
              </a:graphicData>
            </a:graphic>
          </wp:inline>
        </w:drawing>
      </w:r>
    </w:p>
    <w:p w14:paraId="4B5BE30A" w14:textId="77777777" w:rsidR="00B02416" w:rsidRDefault="00B02416">
      <w:pPr>
        <w:pStyle w:val="a3"/>
        <w:tabs>
          <w:tab w:val="clear" w:pos="4536"/>
          <w:tab w:val="clear" w:pos="9072"/>
        </w:tabs>
        <w:rPr>
          <w:b/>
        </w:rPr>
      </w:pPr>
    </w:p>
    <w:p w14:paraId="1F21E468" w14:textId="77777777" w:rsidR="00B02416" w:rsidRDefault="00B02416">
      <w:pPr>
        <w:pStyle w:val="a3"/>
        <w:tabs>
          <w:tab w:val="clear" w:pos="4536"/>
          <w:tab w:val="clear" w:pos="9072"/>
        </w:tabs>
        <w:rPr>
          <w:b/>
        </w:rPr>
      </w:pPr>
    </w:p>
    <w:p w14:paraId="7244213A" w14:textId="77777777" w:rsidR="00B02416" w:rsidRDefault="00B02416">
      <w:pPr>
        <w:pStyle w:val="a3"/>
        <w:tabs>
          <w:tab w:val="clear" w:pos="4536"/>
          <w:tab w:val="clear" w:pos="9072"/>
        </w:tabs>
        <w:rPr>
          <w:b/>
        </w:rPr>
      </w:pPr>
    </w:p>
    <w:p w14:paraId="3ABB97CB" w14:textId="77777777" w:rsidR="00B02416" w:rsidRDefault="00B02416">
      <w:pPr>
        <w:pStyle w:val="a3"/>
        <w:tabs>
          <w:tab w:val="clear" w:pos="4536"/>
          <w:tab w:val="clear" w:pos="9072"/>
        </w:tabs>
        <w:rPr>
          <w:b/>
        </w:rPr>
      </w:pPr>
    </w:p>
    <w:p w14:paraId="73D32E85" w14:textId="77777777" w:rsidR="00B02416" w:rsidRDefault="00B02416">
      <w:pPr>
        <w:pStyle w:val="a3"/>
        <w:tabs>
          <w:tab w:val="clear" w:pos="4536"/>
          <w:tab w:val="clear" w:pos="9072"/>
        </w:tabs>
      </w:pPr>
    </w:p>
    <w:p w14:paraId="07AC8FC4" w14:textId="77777777" w:rsidR="00B02416" w:rsidRDefault="00B02416">
      <w:pPr>
        <w:pStyle w:val="a3"/>
        <w:tabs>
          <w:tab w:val="clear" w:pos="4536"/>
          <w:tab w:val="clear" w:pos="9072"/>
        </w:tabs>
      </w:pPr>
    </w:p>
    <w:p w14:paraId="021417F7" w14:textId="77777777" w:rsidR="00B02416" w:rsidRDefault="00B02416">
      <w:pPr>
        <w:pStyle w:val="a3"/>
        <w:tabs>
          <w:tab w:val="clear" w:pos="4536"/>
          <w:tab w:val="clear" w:pos="9072"/>
        </w:tabs>
      </w:pPr>
    </w:p>
    <w:p w14:paraId="57E81653" w14:textId="77777777" w:rsidR="00B02416" w:rsidRDefault="00B02416">
      <w:pPr>
        <w:pStyle w:val="a5"/>
        <w:tabs>
          <w:tab w:val="left" w:pos="993"/>
        </w:tabs>
        <w:rPr>
          <w:sz w:val="20"/>
        </w:rPr>
      </w:pPr>
    </w:p>
    <w:p w14:paraId="7DAD65D0" w14:textId="541AA6AC" w:rsidR="00B02416" w:rsidRPr="00704EE1" w:rsidRDefault="000D4A3B">
      <w:pPr>
        <w:tabs>
          <w:tab w:val="left" w:pos="754"/>
          <w:tab w:val="left" w:pos="993"/>
        </w:tabs>
        <w:rPr>
          <w:b/>
          <w:lang w:val="en-US"/>
        </w:rPr>
      </w:pPr>
      <w:r>
        <w:rPr>
          <w:b/>
          <w:lang w:val="ru-RU"/>
        </w:rPr>
        <w:t>Редакция</w:t>
      </w:r>
      <w:r w:rsidR="00B02416" w:rsidRPr="00704EE1">
        <w:rPr>
          <w:b/>
          <w:lang w:val="en-US"/>
        </w:rPr>
        <w:t>:</w:t>
      </w:r>
    </w:p>
    <w:p w14:paraId="0027D07B" w14:textId="77777777" w:rsidR="00B02416" w:rsidRPr="00704EE1" w:rsidRDefault="00B02416">
      <w:pPr>
        <w:tabs>
          <w:tab w:val="left" w:pos="993"/>
        </w:tabs>
        <w:rPr>
          <w:lang w:val="fr-FR"/>
        </w:rPr>
      </w:pPr>
      <w:r w:rsidRPr="00704EE1">
        <w:rPr>
          <w:lang w:val="en-US"/>
        </w:rPr>
        <w:t xml:space="preserve">WIKA Alexander Wiegand SE &amp; Co. </w:t>
      </w:r>
      <w:r w:rsidRPr="00704EE1">
        <w:rPr>
          <w:lang w:val="fr-FR"/>
        </w:rPr>
        <w:t>KG</w:t>
      </w:r>
    </w:p>
    <w:p w14:paraId="1275B22A" w14:textId="77777777" w:rsidR="00B02416" w:rsidRPr="00704EE1" w:rsidRDefault="00B02416">
      <w:pPr>
        <w:tabs>
          <w:tab w:val="left" w:pos="993"/>
        </w:tabs>
        <w:rPr>
          <w:lang w:val="fr-FR"/>
        </w:rPr>
      </w:pPr>
      <w:r w:rsidRPr="00704EE1">
        <w:rPr>
          <w:lang w:val="fr-FR"/>
        </w:rPr>
        <w:t>André Habel Nunes</w:t>
      </w:r>
    </w:p>
    <w:p w14:paraId="4840A091" w14:textId="77777777" w:rsidR="00B02416" w:rsidRPr="00704EE1" w:rsidRDefault="00B02416">
      <w:pPr>
        <w:tabs>
          <w:tab w:val="left" w:pos="993"/>
        </w:tabs>
        <w:rPr>
          <w:lang w:val="fr-FR"/>
        </w:rPr>
      </w:pPr>
      <w:r w:rsidRPr="00704EE1">
        <w:rPr>
          <w:lang w:val="fr-FR"/>
        </w:rPr>
        <w:t>Marketing Services</w:t>
      </w:r>
    </w:p>
    <w:p w14:paraId="725CC26E" w14:textId="77777777" w:rsidR="00B02416" w:rsidRDefault="00B02416">
      <w:r>
        <w:t>Alexander-Wiegand-Straße 30</w:t>
      </w:r>
    </w:p>
    <w:p w14:paraId="6B9BED9E" w14:textId="77777777" w:rsidR="00B02416" w:rsidRDefault="00B02416">
      <w:r>
        <w:t>63911 Klingenberg/Germany</w:t>
      </w:r>
    </w:p>
    <w:p w14:paraId="57F7C9BF" w14:textId="77777777" w:rsidR="00B02416" w:rsidRPr="00704EE1" w:rsidRDefault="00B02416">
      <w:r w:rsidRPr="00704EE1">
        <w:t>Tel. +49 9372 132-8010</w:t>
      </w:r>
    </w:p>
    <w:p w14:paraId="58038E42" w14:textId="77777777" w:rsidR="00B02416" w:rsidRPr="00704EE1" w:rsidRDefault="00B02416">
      <w:pPr>
        <w:rPr>
          <w:lang w:val="fr-FR"/>
        </w:rPr>
      </w:pPr>
      <w:r w:rsidRPr="00704EE1">
        <w:rPr>
          <w:lang w:val="fr-FR"/>
        </w:rPr>
        <w:t>Fax +49 9372 132-8008010</w:t>
      </w:r>
    </w:p>
    <w:p w14:paraId="1B756D12" w14:textId="77777777" w:rsidR="00B02416" w:rsidRPr="00704EE1" w:rsidRDefault="00B02416">
      <w:pPr>
        <w:rPr>
          <w:lang w:val="fr-FR"/>
        </w:rPr>
      </w:pPr>
      <w:r w:rsidRPr="00704EE1">
        <w:rPr>
          <w:lang w:val="fr-FR"/>
        </w:rPr>
        <w:t>andre.habel-nunes@wika.com</w:t>
      </w:r>
    </w:p>
    <w:p w14:paraId="02E5FF05" w14:textId="77777777" w:rsidR="00B02416" w:rsidRPr="00020356" w:rsidRDefault="00140FF1">
      <w:pPr>
        <w:rPr>
          <w:lang w:val="en-US"/>
        </w:rPr>
      </w:pPr>
      <w:hyperlink r:id="rId16" w:history="1">
        <w:r w:rsidR="000D062B" w:rsidRPr="00020356">
          <w:rPr>
            <w:rStyle w:val="a6"/>
            <w:rFonts w:cs="Arial"/>
            <w:lang w:val="en-US"/>
          </w:rPr>
          <w:t>www.wika.de</w:t>
        </w:r>
      </w:hyperlink>
    </w:p>
    <w:p w14:paraId="4C750E20" w14:textId="77777777" w:rsidR="00B02416" w:rsidRPr="00020356" w:rsidRDefault="00B02416">
      <w:pPr>
        <w:tabs>
          <w:tab w:val="left" w:pos="567"/>
        </w:tabs>
        <w:ind w:right="480"/>
        <w:rPr>
          <w:rFonts w:cs="Arial"/>
          <w:position w:val="6"/>
          <w:lang w:val="en-US"/>
        </w:rPr>
      </w:pPr>
    </w:p>
    <w:p w14:paraId="41ABBB04" w14:textId="266BBE7C" w:rsidR="00B02416" w:rsidRPr="00020356" w:rsidRDefault="00B02416">
      <w:pPr>
        <w:rPr>
          <w:rFonts w:cs="Arial"/>
          <w:lang w:val="en-US"/>
        </w:rPr>
      </w:pPr>
      <w:r w:rsidRPr="00020356">
        <w:rPr>
          <w:rFonts w:cs="Arial"/>
          <w:lang w:val="en-US"/>
        </w:rPr>
        <w:t xml:space="preserve">WIKA press release </w:t>
      </w:r>
      <w:r w:rsidR="003724AE">
        <w:rPr>
          <w:rFonts w:cs="Arial"/>
          <w:lang w:val="en-US"/>
        </w:rPr>
        <w:t>14/2016</w:t>
      </w:r>
    </w:p>
    <w:p w14:paraId="74326DAE" w14:textId="77777777" w:rsidR="00B02416" w:rsidRPr="00020356" w:rsidRDefault="00B02416">
      <w:pPr>
        <w:pStyle w:val="a5"/>
        <w:rPr>
          <w:b w:val="0"/>
          <w:sz w:val="20"/>
          <w:lang w:val="en-US"/>
        </w:rPr>
      </w:pPr>
    </w:p>
    <w:sectPr w:rsidR="00B02416" w:rsidRPr="00020356">
      <w:headerReference w:type="default" r:id="rId17"/>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61DEE" w14:textId="77777777" w:rsidR="00AA3083" w:rsidRDefault="00AA3083">
      <w:r>
        <w:separator/>
      </w:r>
    </w:p>
  </w:endnote>
  <w:endnote w:type="continuationSeparator" w:id="0">
    <w:p w14:paraId="52F1CBF1" w14:textId="77777777" w:rsidR="00AA3083" w:rsidRDefault="00AA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937A7" w14:textId="77777777" w:rsidR="00AA3083" w:rsidRDefault="00AA3083">
      <w:r>
        <w:separator/>
      </w:r>
    </w:p>
  </w:footnote>
  <w:footnote w:type="continuationSeparator" w:id="0">
    <w:p w14:paraId="365B1F73" w14:textId="77777777" w:rsidR="00AA3083" w:rsidRDefault="00AA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0DA6" w14:textId="77777777" w:rsidR="00F25CDC" w:rsidRDefault="00F25CDC">
    <w:pPr>
      <w:pStyle w:val="a3"/>
    </w:pPr>
    <w:r>
      <w:rPr>
        <w:noProof/>
        <w:lang w:val="ru-RU" w:eastAsia="ru-RU"/>
      </w:rPr>
      <mc:AlternateContent>
        <mc:Choice Requires="wps">
          <w:drawing>
            <wp:anchor distT="0" distB="0" distL="114300" distR="114300" simplePos="0" relativeHeight="251657216" behindDoc="0" locked="0" layoutInCell="0" allowOverlap="1" wp14:anchorId="09FA7B76" wp14:editId="695F0BFC">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5BE7" w14:textId="77777777" w:rsidR="00F25CDC" w:rsidRDefault="00F25CDC">
                          <w:pPr>
                            <w:pStyle w:val="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6A4E5BE7" w14:textId="77777777" w:rsidR="00F25CDC" w:rsidRDefault="00F25CDC">
                    <w:pPr>
                      <w:pStyle w:val="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v:textbox>
            </v:shape>
          </w:pict>
        </mc:Fallback>
      </mc:AlternateContent>
    </w:r>
    <w:r>
      <w:rPr>
        <w:noProof/>
        <w:lang w:val="ru-RU" w:eastAsia="ru-RU"/>
      </w:rPr>
      <mc:AlternateContent>
        <mc:Choice Requires="wps">
          <w:drawing>
            <wp:anchor distT="0" distB="0" distL="114300" distR="114300" simplePos="0" relativeHeight="251658240" behindDoc="0" locked="0" layoutInCell="0" allowOverlap="1" wp14:anchorId="7E5BA7E2" wp14:editId="1D448FD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EEF8C" w14:textId="77777777" w:rsidR="00F25CDC" w:rsidRDefault="00F25CDC">
                          <w:pPr>
                            <w:rPr>
                              <w:color w:val="C0C0C0"/>
                            </w:rPr>
                          </w:pPr>
                          <w:r>
                            <w:rPr>
                              <w:noProof/>
                              <w:color w:val="C0C0C0"/>
                              <w:lang w:val="ru-RU" w:eastAsia="ru-RU"/>
                            </w:rPr>
                            <w:drawing>
                              <wp:inline distT="0" distB="0" distL="0" distR="0" wp14:anchorId="1973A41E" wp14:editId="046BD2EE">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428EEF8C" w14:textId="77777777" w:rsidR="00F25CDC" w:rsidRDefault="00F25CDC">
                    <w:pPr>
                      <w:rPr>
                        <w:color w:val="C0C0C0"/>
                      </w:rPr>
                    </w:pPr>
                    <w:r>
                      <w:rPr>
                        <w:noProof/>
                        <w:color w:val="C0C0C0"/>
                        <w:lang w:val="ru-RU" w:eastAsia="ru-RU"/>
                      </w:rPr>
                      <w:drawing>
                        <wp:inline distT="0" distB="0" distL="0" distR="0" wp14:anchorId="1973A41E" wp14:editId="046BD2EE">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0653C"/>
    <w:rsid w:val="000161BB"/>
    <w:rsid w:val="00020356"/>
    <w:rsid w:val="000305A2"/>
    <w:rsid w:val="00056D18"/>
    <w:rsid w:val="00061269"/>
    <w:rsid w:val="00065CBA"/>
    <w:rsid w:val="00067BCE"/>
    <w:rsid w:val="00077317"/>
    <w:rsid w:val="00077E5B"/>
    <w:rsid w:val="0008372C"/>
    <w:rsid w:val="000864E3"/>
    <w:rsid w:val="000A1BA9"/>
    <w:rsid w:val="000A27B7"/>
    <w:rsid w:val="000C0CCD"/>
    <w:rsid w:val="000C148A"/>
    <w:rsid w:val="000C60CB"/>
    <w:rsid w:val="000D062B"/>
    <w:rsid w:val="000D3B9F"/>
    <w:rsid w:val="000D4A3B"/>
    <w:rsid w:val="000E18DC"/>
    <w:rsid w:val="000F207B"/>
    <w:rsid w:val="001038E3"/>
    <w:rsid w:val="001225C4"/>
    <w:rsid w:val="00140FF1"/>
    <w:rsid w:val="001412A1"/>
    <w:rsid w:val="0015174D"/>
    <w:rsid w:val="001537A6"/>
    <w:rsid w:val="00154F72"/>
    <w:rsid w:val="00166802"/>
    <w:rsid w:val="00197779"/>
    <w:rsid w:val="001B1DA2"/>
    <w:rsid w:val="001C4DAF"/>
    <w:rsid w:val="001D0B4D"/>
    <w:rsid w:val="001D27B0"/>
    <w:rsid w:val="001D39E3"/>
    <w:rsid w:val="001D7908"/>
    <w:rsid w:val="001E02C8"/>
    <w:rsid w:val="001E5690"/>
    <w:rsid w:val="001E6072"/>
    <w:rsid w:val="001E719A"/>
    <w:rsid w:val="001F1463"/>
    <w:rsid w:val="001F347E"/>
    <w:rsid w:val="001F4ACF"/>
    <w:rsid w:val="002034D2"/>
    <w:rsid w:val="00206192"/>
    <w:rsid w:val="00207860"/>
    <w:rsid w:val="00222E38"/>
    <w:rsid w:val="002755FA"/>
    <w:rsid w:val="00284C45"/>
    <w:rsid w:val="002A7B20"/>
    <w:rsid w:val="002D024A"/>
    <w:rsid w:val="002D1CAD"/>
    <w:rsid w:val="002D21FB"/>
    <w:rsid w:val="002D6554"/>
    <w:rsid w:val="002E0864"/>
    <w:rsid w:val="002E12BE"/>
    <w:rsid w:val="002E6177"/>
    <w:rsid w:val="002F0368"/>
    <w:rsid w:val="002F39F5"/>
    <w:rsid w:val="002F3B72"/>
    <w:rsid w:val="00314078"/>
    <w:rsid w:val="003171B5"/>
    <w:rsid w:val="00324C80"/>
    <w:rsid w:val="0032638B"/>
    <w:rsid w:val="00327491"/>
    <w:rsid w:val="0034050A"/>
    <w:rsid w:val="00361498"/>
    <w:rsid w:val="00361663"/>
    <w:rsid w:val="00363701"/>
    <w:rsid w:val="00367B7E"/>
    <w:rsid w:val="003724AE"/>
    <w:rsid w:val="0037329B"/>
    <w:rsid w:val="00376710"/>
    <w:rsid w:val="0037709C"/>
    <w:rsid w:val="003773EB"/>
    <w:rsid w:val="00377A0B"/>
    <w:rsid w:val="00381A47"/>
    <w:rsid w:val="00385DB1"/>
    <w:rsid w:val="00391C7C"/>
    <w:rsid w:val="003B654C"/>
    <w:rsid w:val="003C27E4"/>
    <w:rsid w:val="003C6E5A"/>
    <w:rsid w:val="003D6883"/>
    <w:rsid w:val="003E6DBE"/>
    <w:rsid w:val="003F00B1"/>
    <w:rsid w:val="00404625"/>
    <w:rsid w:val="004131A6"/>
    <w:rsid w:val="004231E6"/>
    <w:rsid w:val="004268B3"/>
    <w:rsid w:val="00446F60"/>
    <w:rsid w:val="00447770"/>
    <w:rsid w:val="004705E5"/>
    <w:rsid w:val="00470E7F"/>
    <w:rsid w:val="0048079E"/>
    <w:rsid w:val="00487D3C"/>
    <w:rsid w:val="00492BCF"/>
    <w:rsid w:val="0049465C"/>
    <w:rsid w:val="00497816"/>
    <w:rsid w:val="004979C1"/>
    <w:rsid w:val="004B0483"/>
    <w:rsid w:val="004B5FB6"/>
    <w:rsid w:val="004C12A7"/>
    <w:rsid w:val="004D3DD3"/>
    <w:rsid w:val="004E2919"/>
    <w:rsid w:val="004E7285"/>
    <w:rsid w:val="004F1D2E"/>
    <w:rsid w:val="004F2807"/>
    <w:rsid w:val="00512B4A"/>
    <w:rsid w:val="00520E3E"/>
    <w:rsid w:val="00534659"/>
    <w:rsid w:val="00545175"/>
    <w:rsid w:val="005543F4"/>
    <w:rsid w:val="00563F1A"/>
    <w:rsid w:val="00567B02"/>
    <w:rsid w:val="0058003C"/>
    <w:rsid w:val="005831B3"/>
    <w:rsid w:val="005A17DA"/>
    <w:rsid w:val="005A6B9C"/>
    <w:rsid w:val="005B1B93"/>
    <w:rsid w:val="005C3E1E"/>
    <w:rsid w:val="005C4D8E"/>
    <w:rsid w:val="005D3113"/>
    <w:rsid w:val="005E53CC"/>
    <w:rsid w:val="005F157A"/>
    <w:rsid w:val="0060171D"/>
    <w:rsid w:val="00601863"/>
    <w:rsid w:val="006047E4"/>
    <w:rsid w:val="00607C15"/>
    <w:rsid w:val="00614BFE"/>
    <w:rsid w:val="006155BD"/>
    <w:rsid w:val="00625872"/>
    <w:rsid w:val="00627BC0"/>
    <w:rsid w:val="00630B9B"/>
    <w:rsid w:val="00631EBB"/>
    <w:rsid w:val="00632AFD"/>
    <w:rsid w:val="006347E0"/>
    <w:rsid w:val="0063628B"/>
    <w:rsid w:val="00637471"/>
    <w:rsid w:val="00642C58"/>
    <w:rsid w:val="00643995"/>
    <w:rsid w:val="006525E1"/>
    <w:rsid w:val="00653357"/>
    <w:rsid w:val="00670CE4"/>
    <w:rsid w:val="006817EE"/>
    <w:rsid w:val="00696AE1"/>
    <w:rsid w:val="006A1452"/>
    <w:rsid w:val="006C2308"/>
    <w:rsid w:val="006C2FDA"/>
    <w:rsid w:val="006C52D8"/>
    <w:rsid w:val="006C544D"/>
    <w:rsid w:val="006D2745"/>
    <w:rsid w:val="006E1CD0"/>
    <w:rsid w:val="006E6129"/>
    <w:rsid w:val="006F3CDB"/>
    <w:rsid w:val="006F5E44"/>
    <w:rsid w:val="006F7952"/>
    <w:rsid w:val="00700B7C"/>
    <w:rsid w:val="00704EE1"/>
    <w:rsid w:val="0071398C"/>
    <w:rsid w:val="007253B2"/>
    <w:rsid w:val="007326EE"/>
    <w:rsid w:val="00735CED"/>
    <w:rsid w:val="00744506"/>
    <w:rsid w:val="00762B68"/>
    <w:rsid w:val="00773EAD"/>
    <w:rsid w:val="007A1E37"/>
    <w:rsid w:val="007A3AFF"/>
    <w:rsid w:val="007B4C9D"/>
    <w:rsid w:val="007B4D54"/>
    <w:rsid w:val="007C1848"/>
    <w:rsid w:val="007D1669"/>
    <w:rsid w:val="007E6A15"/>
    <w:rsid w:val="007E7D64"/>
    <w:rsid w:val="007F6D23"/>
    <w:rsid w:val="007F76A9"/>
    <w:rsid w:val="00817E93"/>
    <w:rsid w:val="008265BA"/>
    <w:rsid w:val="00833D1F"/>
    <w:rsid w:val="0084686B"/>
    <w:rsid w:val="00851107"/>
    <w:rsid w:val="00857809"/>
    <w:rsid w:val="00861F5B"/>
    <w:rsid w:val="00863023"/>
    <w:rsid w:val="00863B30"/>
    <w:rsid w:val="00866E8E"/>
    <w:rsid w:val="008744CC"/>
    <w:rsid w:val="00874FFA"/>
    <w:rsid w:val="00893ED9"/>
    <w:rsid w:val="008947E1"/>
    <w:rsid w:val="00897C3C"/>
    <w:rsid w:val="008A30F9"/>
    <w:rsid w:val="008A7929"/>
    <w:rsid w:val="008B1233"/>
    <w:rsid w:val="008C513D"/>
    <w:rsid w:val="008C56DE"/>
    <w:rsid w:val="008D3B94"/>
    <w:rsid w:val="008D5609"/>
    <w:rsid w:val="008E05CE"/>
    <w:rsid w:val="008E5EA4"/>
    <w:rsid w:val="008F196C"/>
    <w:rsid w:val="008F2C29"/>
    <w:rsid w:val="008F5575"/>
    <w:rsid w:val="00901C97"/>
    <w:rsid w:val="009154CF"/>
    <w:rsid w:val="00963F23"/>
    <w:rsid w:val="00994201"/>
    <w:rsid w:val="009A0CE3"/>
    <w:rsid w:val="009A29CD"/>
    <w:rsid w:val="009A6DCA"/>
    <w:rsid w:val="009B3923"/>
    <w:rsid w:val="009B3B38"/>
    <w:rsid w:val="009C4B07"/>
    <w:rsid w:val="009C5A29"/>
    <w:rsid w:val="009E4A2E"/>
    <w:rsid w:val="009E4A88"/>
    <w:rsid w:val="009E70CB"/>
    <w:rsid w:val="00A1663A"/>
    <w:rsid w:val="00A16725"/>
    <w:rsid w:val="00A21782"/>
    <w:rsid w:val="00A251B3"/>
    <w:rsid w:val="00A348A7"/>
    <w:rsid w:val="00A420A8"/>
    <w:rsid w:val="00A463DF"/>
    <w:rsid w:val="00A4661B"/>
    <w:rsid w:val="00A65F9B"/>
    <w:rsid w:val="00A67606"/>
    <w:rsid w:val="00A725A2"/>
    <w:rsid w:val="00A73320"/>
    <w:rsid w:val="00A8074D"/>
    <w:rsid w:val="00A91C91"/>
    <w:rsid w:val="00A95EC5"/>
    <w:rsid w:val="00AA1A47"/>
    <w:rsid w:val="00AA3083"/>
    <w:rsid w:val="00AC1D7C"/>
    <w:rsid w:val="00AC4BA2"/>
    <w:rsid w:val="00AC5BB8"/>
    <w:rsid w:val="00AE0961"/>
    <w:rsid w:val="00AE0BE8"/>
    <w:rsid w:val="00AF368B"/>
    <w:rsid w:val="00AF4647"/>
    <w:rsid w:val="00B02416"/>
    <w:rsid w:val="00B141CB"/>
    <w:rsid w:val="00B24442"/>
    <w:rsid w:val="00B3312B"/>
    <w:rsid w:val="00B33DFC"/>
    <w:rsid w:val="00B45256"/>
    <w:rsid w:val="00B45AE8"/>
    <w:rsid w:val="00B51B9B"/>
    <w:rsid w:val="00B55691"/>
    <w:rsid w:val="00B567DA"/>
    <w:rsid w:val="00B646B5"/>
    <w:rsid w:val="00B71D03"/>
    <w:rsid w:val="00B74A9A"/>
    <w:rsid w:val="00B92B41"/>
    <w:rsid w:val="00B96502"/>
    <w:rsid w:val="00B96C6F"/>
    <w:rsid w:val="00BC39BA"/>
    <w:rsid w:val="00BF1D5B"/>
    <w:rsid w:val="00BF70A0"/>
    <w:rsid w:val="00BF7D34"/>
    <w:rsid w:val="00C068D8"/>
    <w:rsid w:val="00C11FF3"/>
    <w:rsid w:val="00C16E4E"/>
    <w:rsid w:val="00C50180"/>
    <w:rsid w:val="00C677A3"/>
    <w:rsid w:val="00C71BAA"/>
    <w:rsid w:val="00C743B1"/>
    <w:rsid w:val="00C82345"/>
    <w:rsid w:val="00C91A34"/>
    <w:rsid w:val="00C95790"/>
    <w:rsid w:val="00C95FDB"/>
    <w:rsid w:val="00CA215C"/>
    <w:rsid w:val="00CA7388"/>
    <w:rsid w:val="00CC1419"/>
    <w:rsid w:val="00CC626D"/>
    <w:rsid w:val="00CE1F49"/>
    <w:rsid w:val="00CE63EA"/>
    <w:rsid w:val="00CF0D4F"/>
    <w:rsid w:val="00CF161C"/>
    <w:rsid w:val="00CF1633"/>
    <w:rsid w:val="00D01131"/>
    <w:rsid w:val="00D05B92"/>
    <w:rsid w:val="00D13DFC"/>
    <w:rsid w:val="00D37623"/>
    <w:rsid w:val="00D40FED"/>
    <w:rsid w:val="00D4318D"/>
    <w:rsid w:val="00D43332"/>
    <w:rsid w:val="00D434DA"/>
    <w:rsid w:val="00D44F1C"/>
    <w:rsid w:val="00D46FC5"/>
    <w:rsid w:val="00D57758"/>
    <w:rsid w:val="00D74069"/>
    <w:rsid w:val="00D81999"/>
    <w:rsid w:val="00D86F52"/>
    <w:rsid w:val="00DA0534"/>
    <w:rsid w:val="00DA598C"/>
    <w:rsid w:val="00DA6472"/>
    <w:rsid w:val="00DB293A"/>
    <w:rsid w:val="00DC3B26"/>
    <w:rsid w:val="00DC41C8"/>
    <w:rsid w:val="00DC5312"/>
    <w:rsid w:val="00DD0CD1"/>
    <w:rsid w:val="00DD1D40"/>
    <w:rsid w:val="00DD4130"/>
    <w:rsid w:val="00DD7AA8"/>
    <w:rsid w:val="00DE36CE"/>
    <w:rsid w:val="00DF1E09"/>
    <w:rsid w:val="00E041D8"/>
    <w:rsid w:val="00E1366E"/>
    <w:rsid w:val="00E15382"/>
    <w:rsid w:val="00E20003"/>
    <w:rsid w:val="00E215F3"/>
    <w:rsid w:val="00E27F5F"/>
    <w:rsid w:val="00E35793"/>
    <w:rsid w:val="00E362D3"/>
    <w:rsid w:val="00E42902"/>
    <w:rsid w:val="00E535A0"/>
    <w:rsid w:val="00E623B9"/>
    <w:rsid w:val="00E64AC0"/>
    <w:rsid w:val="00E7380B"/>
    <w:rsid w:val="00E77184"/>
    <w:rsid w:val="00E813D7"/>
    <w:rsid w:val="00E85CA1"/>
    <w:rsid w:val="00E91639"/>
    <w:rsid w:val="00EA0778"/>
    <w:rsid w:val="00EB13C4"/>
    <w:rsid w:val="00EE0576"/>
    <w:rsid w:val="00EE13BC"/>
    <w:rsid w:val="00EE561E"/>
    <w:rsid w:val="00EF1A45"/>
    <w:rsid w:val="00EF75DB"/>
    <w:rsid w:val="00F00091"/>
    <w:rsid w:val="00F006D3"/>
    <w:rsid w:val="00F151F7"/>
    <w:rsid w:val="00F259EC"/>
    <w:rsid w:val="00F25CDC"/>
    <w:rsid w:val="00F3657A"/>
    <w:rsid w:val="00F506A3"/>
    <w:rsid w:val="00F60E7E"/>
    <w:rsid w:val="00F70539"/>
    <w:rsid w:val="00F752D3"/>
    <w:rsid w:val="00F77060"/>
    <w:rsid w:val="00F80916"/>
    <w:rsid w:val="00F874CB"/>
    <w:rsid w:val="00F97D77"/>
    <w:rsid w:val="00FA392F"/>
    <w:rsid w:val="00FA522E"/>
    <w:rsid w:val="00FB4487"/>
    <w:rsid w:val="00FC122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9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2">
    <w:name w:val="heading 2"/>
    <w:basedOn w:val="a"/>
    <w:next w:val="a"/>
    <w:qFormat/>
    <w:pPr>
      <w:keepNext/>
      <w:outlineLvl w:val="1"/>
    </w:pPr>
    <w:rPr>
      <w:sz w:val="1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paragraph" w:styleId="a5">
    <w:name w:val="Body Text"/>
    <w:basedOn w:val="a"/>
    <w:semiHidden/>
    <w:rPr>
      <w:rFonts w:cs="Arial"/>
      <w:b/>
      <w:bCs/>
      <w:sz w:val="22"/>
      <w:szCs w:val="22"/>
    </w:rPr>
  </w:style>
  <w:style w:type="paragraph" w:styleId="3">
    <w:name w:val="Body Text 3"/>
    <w:basedOn w:val="a"/>
    <w:semiHidden/>
    <w:pPr>
      <w:ind w:right="480"/>
    </w:pPr>
    <w:rPr>
      <w:rFonts w:cs="Arial"/>
    </w:rPr>
  </w:style>
  <w:style w:type="character" w:styleId="a6">
    <w:name w:val="Hyperlink"/>
    <w:uiPriority w:val="99"/>
    <w:rPr>
      <w:color w:val="0000FF"/>
      <w:u w:val="single"/>
    </w:rPr>
  </w:style>
  <w:style w:type="paragraph" w:styleId="a7">
    <w:name w:val="Balloon Text"/>
    <w:basedOn w:val="a"/>
    <w:semiHidden/>
    <w:rPr>
      <w:rFonts w:ascii="Tahoma" w:hAnsi="Tahoma" w:cs="Tahoma"/>
      <w:sz w:val="16"/>
      <w:szCs w:val="16"/>
    </w:rPr>
  </w:style>
  <w:style w:type="character" w:styleId="a8">
    <w:name w:val="annotation reference"/>
    <w:basedOn w:val="a0"/>
    <w:uiPriority w:val="99"/>
    <w:semiHidden/>
    <w:unhideWhenUsed/>
    <w:rsid w:val="00E35793"/>
    <w:rPr>
      <w:sz w:val="16"/>
      <w:szCs w:val="16"/>
    </w:rPr>
  </w:style>
  <w:style w:type="paragraph" w:styleId="a9">
    <w:name w:val="annotation text"/>
    <w:basedOn w:val="a"/>
    <w:link w:val="aa"/>
    <w:uiPriority w:val="99"/>
    <w:semiHidden/>
    <w:unhideWhenUsed/>
    <w:rsid w:val="00E35793"/>
  </w:style>
  <w:style w:type="character" w:customStyle="1" w:styleId="aa">
    <w:name w:val="Текст примечания Знак"/>
    <w:basedOn w:val="a0"/>
    <w:link w:val="a9"/>
    <w:uiPriority w:val="99"/>
    <w:semiHidden/>
    <w:rsid w:val="00E35793"/>
    <w:rPr>
      <w:rFonts w:ascii="Arial" w:hAnsi="Arial"/>
    </w:rPr>
  </w:style>
  <w:style w:type="paragraph" w:styleId="ab">
    <w:name w:val="annotation subject"/>
    <w:basedOn w:val="a9"/>
    <w:next w:val="a9"/>
    <w:link w:val="ac"/>
    <w:uiPriority w:val="99"/>
    <w:semiHidden/>
    <w:unhideWhenUsed/>
    <w:rsid w:val="00E35793"/>
    <w:rPr>
      <w:b/>
      <w:bCs/>
    </w:rPr>
  </w:style>
  <w:style w:type="character" w:customStyle="1" w:styleId="ac">
    <w:name w:val="Тема примечания Знак"/>
    <w:basedOn w:val="aa"/>
    <w:link w:val="ab"/>
    <w:uiPriority w:val="99"/>
    <w:semiHidden/>
    <w:rsid w:val="00E35793"/>
    <w:rPr>
      <w:rFonts w:ascii="Arial" w:hAnsi="Arial"/>
      <w:b/>
      <w:bCs/>
    </w:rPr>
  </w:style>
  <w:style w:type="paragraph" w:styleId="ad">
    <w:name w:val="Normal (Web)"/>
    <w:basedOn w:val="a"/>
    <w:uiPriority w:val="99"/>
    <w:semiHidden/>
    <w:unhideWhenUsed/>
    <w:rsid w:val="00E1366E"/>
    <w:pPr>
      <w:spacing w:before="100" w:beforeAutospacing="1" w:after="100" w:afterAutospacing="1"/>
    </w:pPr>
    <w:rPr>
      <w:rFonts w:ascii="Times New Roman" w:hAnsi="Times New Roman"/>
      <w:sz w:val="24"/>
      <w:szCs w:val="24"/>
    </w:rPr>
  </w:style>
  <w:style w:type="character" w:styleId="ae">
    <w:name w:val="Strong"/>
    <w:basedOn w:val="a0"/>
    <w:uiPriority w:val="99"/>
    <w:qFormat/>
    <w:rsid w:val="000D4A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2">
    <w:name w:val="heading 2"/>
    <w:basedOn w:val="a"/>
    <w:next w:val="a"/>
    <w:qFormat/>
    <w:pPr>
      <w:keepNext/>
      <w:outlineLvl w:val="1"/>
    </w:pPr>
    <w:rPr>
      <w:sz w:val="1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paragraph" w:styleId="a5">
    <w:name w:val="Body Text"/>
    <w:basedOn w:val="a"/>
    <w:semiHidden/>
    <w:rPr>
      <w:rFonts w:cs="Arial"/>
      <w:b/>
      <w:bCs/>
      <w:sz w:val="22"/>
      <w:szCs w:val="22"/>
    </w:rPr>
  </w:style>
  <w:style w:type="paragraph" w:styleId="3">
    <w:name w:val="Body Text 3"/>
    <w:basedOn w:val="a"/>
    <w:semiHidden/>
    <w:pPr>
      <w:ind w:right="480"/>
    </w:pPr>
    <w:rPr>
      <w:rFonts w:cs="Arial"/>
    </w:rPr>
  </w:style>
  <w:style w:type="character" w:styleId="a6">
    <w:name w:val="Hyperlink"/>
    <w:uiPriority w:val="99"/>
    <w:rPr>
      <w:color w:val="0000FF"/>
      <w:u w:val="single"/>
    </w:rPr>
  </w:style>
  <w:style w:type="paragraph" w:styleId="a7">
    <w:name w:val="Balloon Text"/>
    <w:basedOn w:val="a"/>
    <w:semiHidden/>
    <w:rPr>
      <w:rFonts w:ascii="Tahoma" w:hAnsi="Tahoma" w:cs="Tahoma"/>
      <w:sz w:val="16"/>
      <w:szCs w:val="16"/>
    </w:rPr>
  </w:style>
  <w:style w:type="character" w:styleId="a8">
    <w:name w:val="annotation reference"/>
    <w:basedOn w:val="a0"/>
    <w:uiPriority w:val="99"/>
    <w:semiHidden/>
    <w:unhideWhenUsed/>
    <w:rsid w:val="00E35793"/>
    <w:rPr>
      <w:sz w:val="16"/>
      <w:szCs w:val="16"/>
    </w:rPr>
  </w:style>
  <w:style w:type="paragraph" w:styleId="a9">
    <w:name w:val="annotation text"/>
    <w:basedOn w:val="a"/>
    <w:link w:val="aa"/>
    <w:uiPriority w:val="99"/>
    <w:semiHidden/>
    <w:unhideWhenUsed/>
    <w:rsid w:val="00E35793"/>
  </w:style>
  <w:style w:type="character" w:customStyle="1" w:styleId="aa">
    <w:name w:val="Текст примечания Знак"/>
    <w:basedOn w:val="a0"/>
    <w:link w:val="a9"/>
    <w:uiPriority w:val="99"/>
    <w:semiHidden/>
    <w:rsid w:val="00E35793"/>
    <w:rPr>
      <w:rFonts w:ascii="Arial" w:hAnsi="Arial"/>
    </w:rPr>
  </w:style>
  <w:style w:type="paragraph" w:styleId="ab">
    <w:name w:val="annotation subject"/>
    <w:basedOn w:val="a9"/>
    <w:next w:val="a9"/>
    <w:link w:val="ac"/>
    <w:uiPriority w:val="99"/>
    <w:semiHidden/>
    <w:unhideWhenUsed/>
    <w:rsid w:val="00E35793"/>
    <w:rPr>
      <w:b/>
      <w:bCs/>
    </w:rPr>
  </w:style>
  <w:style w:type="character" w:customStyle="1" w:styleId="ac">
    <w:name w:val="Тема примечания Знак"/>
    <w:basedOn w:val="aa"/>
    <w:link w:val="ab"/>
    <w:uiPriority w:val="99"/>
    <w:semiHidden/>
    <w:rsid w:val="00E35793"/>
    <w:rPr>
      <w:rFonts w:ascii="Arial" w:hAnsi="Arial"/>
      <w:b/>
      <w:bCs/>
    </w:rPr>
  </w:style>
  <w:style w:type="paragraph" w:styleId="ad">
    <w:name w:val="Normal (Web)"/>
    <w:basedOn w:val="a"/>
    <w:uiPriority w:val="99"/>
    <w:semiHidden/>
    <w:unhideWhenUsed/>
    <w:rsid w:val="00E1366E"/>
    <w:pPr>
      <w:spacing w:before="100" w:beforeAutospacing="1" w:after="100" w:afterAutospacing="1"/>
    </w:pPr>
    <w:rPr>
      <w:rFonts w:ascii="Times New Roman" w:hAnsi="Times New Roman"/>
      <w:sz w:val="24"/>
      <w:szCs w:val="24"/>
    </w:rPr>
  </w:style>
  <w:style w:type="character" w:styleId="ae">
    <w:name w:val="Strong"/>
    <w:basedOn w:val="a0"/>
    <w:uiPriority w:val="99"/>
    <w:qFormat/>
    <w:rsid w:val="000D4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k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sd_3_ru_ru.WIK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ik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sd_3_ru_ru.W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9D52-97CE-4166-8F29-06466165440C}">
  <ds:schemaRefs>
    <ds:schemaRef ds:uri="http://schemas.microsoft.com/sharepoint/v3/contenttype/forms"/>
  </ds:schemaRefs>
</ds:datastoreItem>
</file>

<file path=customXml/itemProps2.xml><?xml version="1.0" encoding="utf-8"?>
<ds:datastoreItem xmlns:ds="http://schemas.openxmlformats.org/officeDocument/2006/customXml" ds:itemID="{8D7A65F0-0A77-4504-B065-A7F450B73F2A}">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D565D244-89C3-4289-8C49-26E6DFD5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141362-E436-4CB1-90DA-C7592D4A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2035</Characters>
  <Application>Microsoft Office Word</Application>
  <DocSecurity>0</DocSecurity>
  <Lines>16</Lines>
  <Paragraphs>4</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Differenzdruckmessgeräte:</vt:lpstr>
      <vt:lpstr>Differenzdruckmessgeräte:</vt:lpstr>
      <vt:lpstr>Differenzdruckmessgeräte:</vt:lpstr>
    </vt:vector>
  </TitlesOfParts>
  <Company>WIKA Alexander Wiegand GmbH &amp; Co.</Company>
  <LinksUpToDate>false</LinksUpToDate>
  <CharactersWithSpaces>2310</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Nazarova, Yulia</cp:lastModifiedBy>
  <cp:revision>6</cp:revision>
  <cp:lastPrinted>2017-10-25T09:17:00Z</cp:lastPrinted>
  <dcterms:created xsi:type="dcterms:W3CDTF">2016-09-12T09:13:00Z</dcterms:created>
  <dcterms:modified xsi:type="dcterms:W3CDTF">2017-10-25T09:17:00Z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